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20" w:rsidRPr="00FC1D00" w:rsidRDefault="00C4268B" w:rsidP="00E66720">
      <w:pPr>
        <w:spacing w:after="360"/>
        <w:rPr>
          <w:rFonts w:cstheme="minorHAnsi"/>
          <w:b/>
          <w:sz w:val="24"/>
          <w:szCs w:val="24"/>
          <w:u w:val="single"/>
          <w:lang w:val="fr-CA"/>
        </w:rPr>
      </w:pPr>
      <w:bookmarkStart w:id="0" w:name="lt_pId003"/>
      <w:r w:rsidRPr="00FC1D00">
        <w:rPr>
          <w:rFonts w:cstheme="minorHAnsi"/>
          <w:b/>
          <w:sz w:val="24"/>
          <w:szCs w:val="24"/>
          <w:lang w:val="fr-CA"/>
        </w:rPr>
        <w:t xml:space="preserve">Objet : </w:t>
      </w:r>
      <w:r w:rsidRPr="00FC1D00">
        <w:rPr>
          <w:rFonts w:cstheme="minorHAnsi"/>
          <w:b/>
          <w:sz w:val="24"/>
          <w:szCs w:val="24"/>
          <w:u w:val="single"/>
          <w:lang w:val="fr-CA"/>
        </w:rPr>
        <w:t>Demande de rencontre</w:t>
      </w:r>
      <w:r w:rsidR="00A21F62" w:rsidRPr="00FC1D00">
        <w:rPr>
          <w:rFonts w:cstheme="minorHAnsi"/>
          <w:b/>
          <w:sz w:val="24"/>
          <w:szCs w:val="24"/>
          <w:u w:val="single"/>
          <w:lang w:val="fr-CA"/>
        </w:rPr>
        <w:t xml:space="preserve"> – </w:t>
      </w:r>
      <w:r w:rsidRPr="00FC1D00">
        <w:rPr>
          <w:rFonts w:cstheme="minorHAnsi"/>
          <w:b/>
          <w:sz w:val="24"/>
          <w:szCs w:val="24"/>
          <w:u w:val="single"/>
          <w:lang w:val="fr-CA"/>
        </w:rPr>
        <w:t xml:space="preserve">Chantiers du patrimoine et relance à la suite de la </w:t>
      </w:r>
      <w:r w:rsidR="00A21F62" w:rsidRPr="00FC1D00">
        <w:rPr>
          <w:rFonts w:cstheme="minorHAnsi"/>
          <w:b/>
          <w:sz w:val="24"/>
          <w:szCs w:val="24"/>
          <w:u w:val="single"/>
          <w:lang w:val="fr-CA"/>
        </w:rPr>
        <w:t>COVID</w:t>
      </w:r>
      <w:r w:rsidRPr="00FC1D00">
        <w:rPr>
          <w:rFonts w:cstheme="minorHAnsi"/>
          <w:b/>
          <w:sz w:val="24"/>
          <w:szCs w:val="24"/>
          <w:u w:val="single"/>
          <w:lang w:val="fr-CA"/>
        </w:rPr>
        <w:noBreakHyphen/>
      </w:r>
      <w:r w:rsidR="00A21F62" w:rsidRPr="00FC1D00">
        <w:rPr>
          <w:rFonts w:cstheme="minorHAnsi"/>
          <w:b/>
          <w:sz w:val="24"/>
          <w:szCs w:val="24"/>
          <w:u w:val="single"/>
          <w:lang w:val="fr-CA"/>
        </w:rPr>
        <w:t>19</w:t>
      </w:r>
      <w:bookmarkEnd w:id="0"/>
    </w:p>
    <w:p w:rsidR="00E66720" w:rsidRPr="00FC1D00" w:rsidRDefault="00497140" w:rsidP="00E66720">
      <w:pPr>
        <w:rPr>
          <w:rFonts w:cstheme="minorHAnsi"/>
          <w:sz w:val="24"/>
          <w:szCs w:val="24"/>
          <w:lang w:val="fr-CA"/>
        </w:rPr>
      </w:pPr>
      <w:bookmarkStart w:id="1" w:name="lt_pId004"/>
      <w:r w:rsidRPr="00FC1D00">
        <w:rPr>
          <w:rFonts w:cstheme="minorHAnsi"/>
          <w:sz w:val="24"/>
          <w:szCs w:val="24"/>
          <w:highlight w:val="yellow"/>
          <w:lang w:val="fr-CA"/>
        </w:rPr>
        <w:t>Madame/Monsieur</w:t>
      </w:r>
      <w:r w:rsidRPr="00FC1D00">
        <w:rPr>
          <w:rFonts w:cstheme="minorHAnsi"/>
          <w:sz w:val="24"/>
          <w:szCs w:val="24"/>
          <w:lang w:val="fr-CA"/>
        </w:rPr>
        <w:t>,</w:t>
      </w:r>
      <w:bookmarkEnd w:id="1"/>
    </w:p>
    <w:p w:rsidR="00E66720" w:rsidRPr="00FC1D00" w:rsidRDefault="00C4268B" w:rsidP="00C4268B">
      <w:pPr>
        <w:rPr>
          <w:rFonts w:cs="Calibri"/>
          <w:sz w:val="24"/>
          <w:szCs w:val="24"/>
          <w:lang w:val="fr-CA"/>
        </w:rPr>
      </w:pPr>
      <w:bookmarkStart w:id="2" w:name="lt_pId005"/>
      <w:r w:rsidRPr="00FC1D00">
        <w:rPr>
          <w:rFonts w:cs="Calibri"/>
          <w:sz w:val="24"/>
          <w:szCs w:val="24"/>
          <w:lang w:val="fr-CA"/>
        </w:rPr>
        <w:t xml:space="preserve">Je </w:t>
      </w:r>
      <w:r w:rsidRPr="00FC1D00">
        <w:rPr>
          <w:rFonts w:cs="Calibri"/>
          <w:sz w:val="24"/>
          <w:szCs w:val="24"/>
          <w:highlight w:val="yellow"/>
          <w:lang w:val="fr-CA"/>
        </w:rPr>
        <w:t>soussigné/soussignée, au nom de [nom de votre organisation, le cas échéant],</w:t>
      </w:r>
      <w:r w:rsidRPr="00FC1D00">
        <w:rPr>
          <w:rFonts w:cs="Calibri"/>
          <w:sz w:val="24"/>
          <w:szCs w:val="24"/>
          <w:lang w:val="fr-CA"/>
        </w:rPr>
        <w:t xml:space="preserve"> demande de vous rencontrer pour discuter de stimulation de l’économie à la suite de la COVID</w:t>
      </w:r>
      <w:r w:rsidRPr="00FC1D00">
        <w:rPr>
          <w:rFonts w:cs="Calibri"/>
          <w:sz w:val="24"/>
          <w:szCs w:val="24"/>
          <w:lang w:val="fr-CA"/>
        </w:rPr>
        <w:noBreakHyphen/>
        <w:t xml:space="preserve">19 grâce à des chantiers prêts à démarrer dans des lieux du patrimoine de notre collectivité et ailleurs au Canada. </w:t>
      </w:r>
      <w:bookmarkStart w:id="3" w:name="lt_pId006"/>
      <w:bookmarkEnd w:id="2"/>
      <w:r w:rsidRPr="00FC1D00">
        <w:rPr>
          <w:rFonts w:cs="Calibri"/>
          <w:sz w:val="24"/>
          <w:szCs w:val="24"/>
          <w:lang w:val="fr-CA"/>
        </w:rPr>
        <w:t>D</w:t>
      </w:r>
      <w:r w:rsidR="000A290D" w:rsidRPr="00FC1D00">
        <w:rPr>
          <w:rFonts w:cstheme="minorHAnsi"/>
          <w:sz w:val="24"/>
          <w:szCs w:val="24"/>
          <w:lang w:val="fr-CA"/>
        </w:rPr>
        <w:t>es</w:t>
      </w:r>
      <w:r w:rsidRPr="00FC1D00">
        <w:rPr>
          <w:rFonts w:cstheme="minorHAnsi"/>
          <w:sz w:val="24"/>
          <w:szCs w:val="24"/>
          <w:lang w:val="fr-CA"/>
        </w:rPr>
        <w:t xml:space="preserve"> investissements dans ces</w:t>
      </w:r>
      <w:r w:rsidR="000A290D" w:rsidRPr="00FC1D00">
        <w:rPr>
          <w:rFonts w:cstheme="minorHAnsi"/>
          <w:sz w:val="24"/>
          <w:szCs w:val="24"/>
          <w:lang w:val="fr-CA"/>
        </w:rPr>
        <w:t xml:space="preserve"> </w:t>
      </w:r>
      <w:r w:rsidRPr="00FC1D00">
        <w:rPr>
          <w:rFonts w:cstheme="minorHAnsi"/>
          <w:sz w:val="24"/>
          <w:szCs w:val="24"/>
          <w:lang w:val="fr-CA"/>
        </w:rPr>
        <w:t xml:space="preserve">projets </w:t>
      </w:r>
      <w:r w:rsidR="000A290D" w:rsidRPr="00FC1D00">
        <w:rPr>
          <w:rFonts w:cstheme="minorHAnsi"/>
          <w:sz w:val="24"/>
          <w:szCs w:val="24"/>
          <w:lang w:val="fr-CA"/>
        </w:rPr>
        <w:t>créeront davantage d’emplois écologiques que la nouvelle construction, susciteront des investissements privés et contribueront à la résilience de la communauté sur le long terme.</w:t>
      </w:r>
      <w:bookmarkEnd w:id="3"/>
    </w:p>
    <w:p w:rsidR="00E66720" w:rsidRPr="00FC1D00" w:rsidRDefault="000D08ED" w:rsidP="00E667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fr-CA"/>
        </w:rPr>
      </w:pPr>
      <w:bookmarkStart w:id="4" w:name="lt_pId007"/>
      <w:r w:rsidRPr="00FC1D00">
        <w:rPr>
          <w:rFonts w:asciiTheme="minorHAnsi" w:hAnsiTheme="minorHAnsi" w:cstheme="minorHAnsi"/>
          <w:color w:val="000000"/>
          <w:lang w:val="fr-CA"/>
        </w:rPr>
        <w:t>Les organisations du secteur canadien du patrimoine ont formulé cette recommandation :</w:t>
      </w:r>
      <w:bookmarkEnd w:id="4"/>
    </w:p>
    <w:p w:rsidR="005205D9" w:rsidRPr="00FC1D00" w:rsidRDefault="001D2BCA" w:rsidP="005205D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  <w:lang w:val="fr-CA"/>
        </w:rPr>
      </w:pPr>
      <w:bookmarkStart w:id="5" w:name="lt_pId008"/>
      <w:r w:rsidRPr="00FC1D00">
        <w:rPr>
          <w:rFonts w:asciiTheme="minorHAnsi" w:hAnsiTheme="minorHAnsi" w:cstheme="minorHAnsi"/>
          <w:lang w:val="fr-CA"/>
        </w:rPr>
        <w:t>« Nous recommandons que le gouvernement affecte au moins 200 millions de dollars en fonds de relance de façon à engendrer des investissements de milliards de dollars dans des travaux de construction et autres pour des immeubles anciens ou patrimoniaux.</w:t>
      </w:r>
      <w:bookmarkEnd w:id="5"/>
      <w:r w:rsidR="00A21F62" w:rsidRPr="00FC1D00">
        <w:rPr>
          <w:rFonts w:asciiTheme="minorHAnsi" w:hAnsiTheme="minorHAnsi" w:cstheme="minorHAnsi"/>
          <w:lang w:val="fr-CA"/>
        </w:rPr>
        <w:t xml:space="preserve"> </w:t>
      </w:r>
      <w:bookmarkStart w:id="6" w:name="lt_pId009"/>
      <w:r w:rsidR="001808D7" w:rsidRPr="00FC1D00">
        <w:rPr>
          <w:rFonts w:asciiTheme="minorHAnsi" w:hAnsiTheme="minorHAnsi" w:cstheme="minorHAnsi"/>
          <w:lang w:val="fr-CA"/>
        </w:rPr>
        <w:t>Ce financement viserait le renouveau, la mise à niveau et la réutilisation adaptée d’immeubles générateurs de revenus et la création de logements abordables, entre autres. Il aiderait des organismes de bienfaisance et autres organismes sans but lucratif à renouveler l’infrastructure culturelle et les biens immobiliers à vocation sociale. »</w:t>
      </w:r>
      <w:bookmarkEnd w:id="6"/>
      <w:r w:rsidR="00A21F62" w:rsidRPr="00FC1D00">
        <w:rPr>
          <w:rFonts w:asciiTheme="minorHAnsi" w:hAnsiTheme="minorHAnsi" w:cstheme="minorHAnsi"/>
          <w:lang w:val="fr-CA"/>
        </w:rPr>
        <w:t xml:space="preserve"> </w:t>
      </w:r>
    </w:p>
    <w:p w:rsidR="005205D9" w:rsidRPr="00FC1D00" w:rsidRDefault="00A21F62" w:rsidP="00E667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fr-CA"/>
        </w:rPr>
      </w:pPr>
    </w:p>
    <w:p w:rsidR="00E66720" w:rsidRPr="00FC1D00" w:rsidRDefault="00C4268B" w:rsidP="00C4268B">
      <w:pPr>
        <w:pStyle w:val="NormalWeb"/>
        <w:spacing w:before="0" w:beforeAutospacing="0" w:after="240" w:afterAutospacing="0" w:line="276" w:lineRule="auto"/>
        <w:rPr>
          <w:rStyle w:val="lev"/>
          <w:rFonts w:asciiTheme="minorHAnsi" w:hAnsiTheme="minorHAnsi" w:cstheme="minorHAnsi"/>
          <w:b w:val="0"/>
          <w:bCs w:val="0"/>
          <w:color w:val="000000"/>
          <w:lang w:val="fr-CA"/>
        </w:rPr>
      </w:pPr>
      <w:bookmarkStart w:id="7" w:name="lt_pId010"/>
      <w:r w:rsidRPr="00FC1D00">
        <w:rPr>
          <w:rFonts w:asciiTheme="minorHAnsi" w:hAnsiTheme="minorHAnsi" w:cstheme="minorHAnsi"/>
          <w:color w:val="000000"/>
          <w:lang w:val="fr-CA"/>
        </w:rPr>
        <w:t>Je souhaite vous rencontrer pour discuter de ce que vous pou</w:t>
      </w:r>
      <w:r w:rsidR="00C14A18" w:rsidRPr="00FC1D00">
        <w:rPr>
          <w:rFonts w:asciiTheme="minorHAnsi" w:hAnsiTheme="minorHAnsi" w:cstheme="minorHAnsi"/>
          <w:color w:val="000000"/>
          <w:lang w:val="fr-CA"/>
        </w:rPr>
        <w:t>rri</w:t>
      </w:r>
      <w:r w:rsidRPr="00FC1D00">
        <w:rPr>
          <w:rFonts w:asciiTheme="minorHAnsi" w:hAnsiTheme="minorHAnsi" w:cstheme="minorHAnsi"/>
          <w:color w:val="000000"/>
          <w:lang w:val="fr-CA"/>
        </w:rPr>
        <w:t xml:space="preserve">ez faire pour donner suite à cette recommandation, et je serai </w:t>
      </w:r>
      <w:r w:rsidRPr="00FC1D00">
        <w:rPr>
          <w:rFonts w:asciiTheme="minorHAnsi" w:hAnsiTheme="minorHAnsi" w:cstheme="minorHAnsi"/>
          <w:color w:val="000000"/>
          <w:highlight w:val="yellow"/>
          <w:lang w:val="fr-CA"/>
        </w:rPr>
        <w:t>heureux</w:t>
      </w:r>
      <w:r w:rsidR="00C14A18" w:rsidRPr="00FC1D00">
        <w:rPr>
          <w:rFonts w:asciiTheme="minorHAnsi" w:hAnsiTheme="minorHAnsi" w:cstheme="minorHAnsi"/>
          <w:color w:val="000000"/>
          <w:highlight w:val="yellow"/>
          <w:lang w:val="fr-CA"/>
        </w:rPr>
        <w:t>/heureuse</w:t>
      </w:r>
      <w:r w:rsidRPr="00FC1D00">
        <w:rPr>
          <w:rFonts w:asciiTheme="minorHAnsi" w:hAnsiTheme="minorHAnsi" w:cstheme="minorHAnsi"/>
          <w:color w:val="000000"/>
          <w:lang w:val="fr-CA"/>
        </w:rPr>
        <w:t xml:space="preserve"> de </w:t>
      </w:r>
      <w:r w:rsidR="00C14A18" w:rsidRPr="00FC1D00">
        <w:rPr>
          <w:rFonts w:asciiTheme="minorHAnsi" w:hAnsiTheme="minorHAnsi" w:cstheme="minorHAnsi"/>
          <w:color w:val="000000"/>
          <w:lang w:val="fr-CA"/>
        </w:rPr>
        <w:t xml:space="preserve">collaborer à cette fin </w:t>
      </w:r>
      <w:r w:rsidRPr="00FC1D00">
        <w:rPr>
          <w:rFonts w:asciiTheme="minorHAnsi" w:hAnsiTheme="minorHAnsi" w:cstheme="minorHAnsi"/>
          <w:color w:val="000000"/>
          <w:lang w:val="fr-CA"/>
        </w:rPr>
        <w:t>avec votre personnel.</w:t>
      </w:r>
      <w:bookmarkEnd w:id="7"/>
      <w:r w:rsidR="00A21F62" w:rsidRPr="00FC1D00">
        <w:rPr>
          <w:rFonts w:asciiTheme="minorHAnsi" w:hAnsiTheme="minorHAnsi" w:cstheme="minorHAnsi"/>
          <w:color w:val="000000"/>
          <w:lang w:val="fr-CA"/>
        </w:rPr>
        <w:t xml:space="preserve"> </w:t>
      </w:r>
      <w:bookmarkStart w:id="8" w:name="lt_pId011"/>
      <w:r w:rsidR="00C35148" w:rsidRPr="00FC1D00">
        <w:rPr>
          <w:rStyle w:val="lev"/>
          <w:rFonts w:asciiTheme="minorHAnsi" w:hAnsiTheme="minorHAnsi" w:cstheme="minorHAnsi"/>
          <w:b w:val="0"/>
          <w:lang w:val="fr-CA"/>
        </w:rPr>
        <w:t>Je vous remercie de l’attention que vous porterez à cette importante possibilité.</w:t>
      </w:r>
      <w:bookmarkEnd w:id="8"/>
      <w:r w:rsidR="00A21F62" w:rsidRPr="00FC1D00">
        <w:rPr>
          <w:rStyle w:val="lev"/>
          <w:rFonts w:asciiTheme="minorHAnsi" w:hAnsiTheme="minorHAnsi" w:cstheme="minorHAnsi"/>
          <w:b w:val="0"/>
          <w:lang w:val="fr-CA"/>
        </w:rPr>
        <w:t xml:space="preserve"> </w:t>
      </w:r>
    </w:p>
    <w:p w:rsidR="00E66720" w:rsidRPr="00FC1D00" w:rsidRDefault="0065308F" w:rsidP="00E66720">
      <w:pPr>
        <w:spacing w:after="120"/>
        <w:rPr>
          <w:rFonts w:cstheme="minorHAnsi"/>
          <w:sz w:val="24"/>
          <w:szCs w:val="24"/>
          <w:lang w:val="fr-CA"/>
        </w:rPr>
      </w:pPr>
      <w:bookmarkStart w:id="9" w:name="lt_pId012"/>
      <w:r w:rsidRPr="00C75144">
        <w:rPr>
          <w:rFonts w:cstheme="minorHAnsi"/>
          <w:sz w:val="24"/>
          <w:szCs w:val="24"/>
          <w:lang w:val="fr-CA"/>
        </w:rPr>
        <w:t xml:space="preserve">Veuillez agréer, </w:t>
      </w:r>
      <w:r w:rsidRPr="00FC1D00">
        <w:rPr>
          <w:rFonts w:cstheme="minorHAnsi"/>
          <w:sz w:val="24"/>
          <w:szCs w:val="24"/>
          <w:highlight w:val="yellow"/>
          <w:lang w:val="fr-CA"/>
        </w:rPr>
        <w:t>Madame/Monsieur</w:t>
      </w:r>
      <w:r w:rsidRPr="00C75144">
        <w:rPr>
          <w:rFonts w:cstheme="minorHAnsi"/>
          <w:sz w:val="24"/>
          <w:szCs w:val="24"/>
          <w:lang w:val="fr-CA"/>
        </w:rPr>
        <w:t>, mes salutations les plus distinguées.</w:t>
      </w:r>
      <w:bookmarkEnd w:id="9"/>
    </w:p>
    <w:p w:rsidR="00E66720" w:rsidRPr="00FC1D00" w:rsidRDefault="00A21F62" w:rsidP="00E66720">
      <w:pPr>
        <w:spacing w:after="120"/>
        <w:rPr>
          <w:rFonts w:cstheme="minorHAnsi"/>
          <w:sz w:val="24"/>
          <w:szCs w:val="24"/>
          <w:lang w:val="fr-CA"/>
        </w:rPr>
      </w:pPr>
    </w:p>
    <w:p w:rsidR="00E66720" w:rsidRPr="00072F7F" w:rsidRDefault="005A36D2" w:rsidP="00E66720">
      <w:pPr>
        <w:spacing w:after="0"/>
        <w:rPr>
          <w:sz w:val="24"/>
          <w:szCs w:val="24"/>
          <w:highlight w:val="yellow"/>
          <w:lang w:val="fr-CA"/>
        </w:rPr>
      </w:pPr>
      <w:bookmarkStart w:id="10" w:name="lt_pId013"/>
      <w:r w:rsidRPr="00072F7F">
        <w:rPr>
          <w:sz w:val="24"/>
          <w:szCs w:val="24"/>
          <w:highlight w:val="yellow"/>
          <w:lang w:val="fr-CA"/>
        </w:rPr>
        <w:t>Votre nom</w:t>
      </w:r>
      <w:bookmarkEnd w:id="10"/>
    </w:p>
    <w:p w:rsidR="00E66720" w:rsidRPr="00072F7F" w:rsidRDefault="00E74932" w:rsidP="00E66720">
      <w:pPr>
        <w:spacing w:after="0"/>
        <w:rPr>
          <w:sz w:val="24"/>
          <w:szCs w:val="24"/>
          <w:highlight w:val="yellow"/>
          <w:lang w:val="fr-CA"/>
        </w:rPr>
      </w:pPr>
      <w:bookmarkStart w:id="11" w:name="lt_pId014"/>
      <w:r w:rsidRPr="00072F7F">
        <w:rPr>
          <w:sz w:val="24"/>
          <w:szCs w:val="24"/>
          <w:highlight w:val="yellow"/>
          <w:lang w:val="fr-CA"/>
        </w:rPr>
        <w:t>Votre titre</w:t>
      </w:r>
      <w:bookmarkEnd w:id="11"/>
    </w:p>
    <w:p w:rsidR="00E66720" w:rsidRPr="00FC1D00" w:rsidRDefault="00F51D16" w:rsidP="00E66720">
      <w:pPr>
        <w:spacing w:after="0"/>
        <w:rPr>
          <w:b/>
          <w:sz w:val="24"/>
          <w:szCs w:val="24"/>
          <w:lang w:val="fr-CA"/>
        </w:rPr>
      </w:pPr>
      <w:bookmarkStart w:id="12" w:name="lt_pId015"/>
      <w:r w:rsidRPr="00072F7F">
        <w:rPr>
          <w:sz w:val="24"/>
          <w:szCs w:val="24"/>
          <w:highlight w:val="yellow"/>
          <w:lang w:val="fr-CA"/>
        </w:rPr>
        <w:t>Votre organisation (le cas échéant)</w:t>
      </w:r>
      <w:bookmarkStart w:id="13" w:name="_GoBack"/>
      <w:bookmarkEnd w:id="12"/>
      <w:bookmarkEnd w:id="13"/>
    </w:p>
    <w:p w:rsidR="005C6664" w:rsidRPr="00FC1D00" w:rsidRDefault="00A21F62">
      <w:pPr>
        <w:rPr>
          <w:lang w:val="fr-CA"/>
        </w:rPr>
      </w:pPr>
    </w:p>
    <w:sectPr w:rsidR="005C6664" w:rsidRPr="00FC1D00" w:rsidSect="00E66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62" w:rsidRDefault="00A21F62">
      <w:pPr>
        <w:spacing w:after="0" w:line="240" w:lineRule="auto"/>
      </w:pPr>
      <w:r>
        <w:separator/>
      </w:r>
    </w:p>
  </w:endnote>
  <w:endnote w:type="continuationSeparator" w:id="0">
    <w:p w:rsidR="00A21F62" w:rsidRDefault="00A2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1C7C40" w:rsidRDefault="00A21F62" w:rsidP="0069283B">
    <w:pPr>
      <w:tabs>
        <w:tab w:val="right" w:pos="1530"/>
        <w:tab w:val="right" w:pos="8640"/>
      </w:tabs>
      <w:autoSpaceDE w:val="0"/>
      <w:autoSpaceDN w:val="0"/>
      <w:adjustRightInd w:val="0"/>
      <w:spacing w:after="0" w:line="240" w:lineRule="auto"/>
      <w:rPr>
        <w:rFonts w:ascii="Constantia" w:hAnsi="Constantia" w:cs="Constantia"/>
        <w:sz w:val="18"/>
        <w:szCs w:val="18"/>
      </w:rPr>
    </w:pPr>
    <w:r>
      <w:rPr>
        <w:rFonts w:ascii="Constantia" w:hAnsi="Constantia" w:cs="Constantia"/>
        <w:sz w:val="18"/>
        <w:szCs w:val="18"/>
      </w:rPr>
      <w:pict>
        <v:rect id="_x0000_i1025" style="width:348.2pt;height:.5pt" o:hrpct="744" o:hralign="center" o:hrstd="t" o:hrnoshade="t" o:hr="t" fillcolor="#d0232a" stroked="f"/>
      </w:pict>
    </w:r>
  </w:p>
  <w:p w:rsidR="00D661C2" w:rsidRPr="00F20A6B" w:rsidRDefault="00A21F62" w:rsidP="0069283B">
    <w:pPr>
      <w:autoSpaceDE w:val="0"/>
      <w:autoSpaceDN w:val="0"/>
      <w:adjustRightInd w:val="0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bookmarkStart w:id="14" w:name="lt_pId000"/>
    <w:r w:rsidRPr="00F20A6B">
      <w:rPr>
        <w:rFonts w:ascii="Minion Pro" w:hAnsi="Minion Pro" w:cs="Constantia"/>
        <w:sz w:val="18"/>
        <w:szCs w:val="18"/>
        <w:highlight w:val="yellow"/>
      </w:rPr>
      <w:t>National Trust for Canada / Fiducie nationale du Canada</w:t>
    </w:r>
    <w:r w:rsidRPr="00F20A6B">
      <w:rPr>
        <w:rFonts w:ascii="Minion Pro" w:hAnsi="Minion Pro" w:cs="Constantia"/>
        <w:sz w:val="18"/>
        <w:szCs w:val="18"/>
        <w:highlight w:val="yellow"/>
      </w:rPr>
      <w:t xml:space="preserve"> | 190 avenue Bronson Avenue, Ottawa, ON K1R 6H4</w:t>
    </w:r>
    <w:bookmarkEnd w:id="14"/>
  </w:p>
  <w:p w:rsidR="00D661C2" w:rsidRPr="00F20A6B" w:rsidRDefault="00A21F62" w:rsidP="0069283B">
    <w:pPr>
      <w:pStyle w:val="Pieddepage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bookmarkStart w:id="15" w:name="lt_pId001"/>
    <w:r w:rsidRPr="00F20A6B">
      <w:rPr>
        <w:rFonts w:ascii="Minion Pro" w:hAnsi="Minion Pro" w:cs="Constantia"/>
        <w:sz w:val="18"/>
        <w:szCs w:val="18"/>
        <w:highlight w:val="yellow"/>
      </w:rPr>
      <w:t>nationaltrust@nationaltrustcanada.ca / fiducienationale@fiducienationalecanada.ca</w:t>
    </w:r>
    <w:bookmarkEnd w:id="15"/>
    <w:r w:rsidRPr="00F20A6B">
      <w:rPr>
        <w:rFonts w:ascii="Minion Pro" w:hAnsi="Minion Pro" w:cs="Constantia"/>
        <w:sz w:val="18"/>
        <w:szCs w:val="18"/>
      </w:rPr>
      <w:t xml:space="preserve"> </w:t>
    </w:r>
  </w:p>
  <w:p w:rsidR="00D661C2" w:rsidRPr="0069283B" w:rsidRDefault="00A21F62" w:rsidP="0069283B">
    <w:pPr>
      <w:pStyle w:val="Pieddepage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bookmarkStart w:id="16" w:name="lt_pId002"/>
    <w:r w:rsidRPr="00F20A6B">
      <w:rPr>
        <w:rFonts w:ascii="Minion Pro" w:hAnsi="Minion Pro" w:cs="Constantia"/>
        <w:sz w:val="18"/>
        <w:szCs w:val="18"/>
        <w:highlight w:val="yellow"/>
      </w:rPr>
      <w:t>Tel./tél.: 613-237-1066 | nationaltrustcanada.ca / fiducienationalecanada.ca</w:t>
    </w:r>
    <w:bookmarkEnd w:id="1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B5" w:rsidRPr="005955B5" w:rsidRDefault="00A21F62" w:rsidP="005955B5">
    <w:pPr>
      <w:pStyle w:val="Pieddepage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F1" w:rsidRDefault="00A21F6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62" w:rsidRDefault="00A21F62">
      <w:pPr>
        <w:spacing w:after="0" w:line="240" w:lineRule="auto"/>
      </w:pPr>
      <w:r>
        <w:separator/>
      </w:r>
    </w:p>
  </w:footnote>
  <w:footnote w:type="continuationSeparator" w:id="0">
    <w:p w:rsidR="00A21F62" w:rsidRDefault="00A2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773577" w:rsidRDefault="0027557F" w:rsidP="00773577">
    <w:pPr>
      <w:pStyle w:val="En-tte"/>
      <w:jc w:val="center"/>
      <w:rPr>
        <w:rFonts w:ascii="Sabon LT Std" w:hAnsi="Sabon LT Std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3730" cy="1396365"/>
              <wp:effectExtent l="0" t="2000250" r="0" b="1937385"/>
              <wp:wrapNone/>
              <wp:docPr id="1" name="WordArt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3730" cy="1396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57F" w:rsidRDefault="00E157A9" w:rsidP="002755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/>
                              <w:sz w:val="2"/>
                              <w:szCs w:val="2"/>
                              <w14:textFill>
                                <w14:solidFill>
                                  <w14:srgbClr w14:val="7F7F7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Recherche d’appuis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26" type="#_x0000_t202" style="position:absolute;left:0;text-align:left;margin-left:0;margin-top:0;width:549.9pt;height:109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27557F" w:rsidRDefault="00E157A9" w:rsidP="0027557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/>
                        <w:sz w:val="2"/>
                        <w:szCs w:val="2"/>
                        <w14:textFill>
                          <w14:solidFill>
                            <w14:srgbClr w14:val="7F7F7F">
                              <w14:alpha w14:val="50000"/>
                            </w14:srgbClr>
                          </w14:solidFill>
                        </w14:textFill>
                      </w:rPr>
                      <w:t>Recherche d’appuis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1103612365"/>
        <w:docPartObj>
          <w:docPartGallery w:val="Page Numbers (Top of Page)"/>
          <w:docPartUnique/>
        </w:docPartObj>
      </w:sdtPr>
      <w:sdtEndPr>
        <w:rPr>
          <w:rFonts w:ascii="Sabon LT Std" w:hAnsi="Sabon LT Std"/>
          <w:noProof/>
        </w:rPr>
      </w:sdtEndPr>
      <w:sdtContent>
        <w:r w:rsidR="00A21F62" w:rsidRPr="00773577">
          <w:rPr>
            <w:rFonts w:ascii="Sabon LT Std" w:hAnsi="Sabon LT Std"/>
          </w:rPr>
          <w:fldChar w:fldCharType="begin"/>
        </w:r>
        <w:r w:rsidR="00A21F62" w:rsidRPr="00773577">
          <w:rPr>
            <w:rFonts w:ascii="Sabon LT Std" w:hAnsi="Sabon LT Std"/>
          </w:rPr>
          <w:instrText xml:space="preserve"> PAGE   \* MERGEFORMAT </w:instrText>
        </w:r>
        <w:r w:rsidR="00A21F62" w:rsidRPr="00773577">
          <w:rPr>
            <w:rFonts w:ascii="Sabon LT Std" w:hAnsi="Sabon LT Std"/>
          </w:rPr>
          <w:fldChar w:fldCharType="separate"/>
        </w:r>
        <w:r w:rsidR="00A21F62">
          <w:rPr>
            <w:rFonts w:ascii="Sabon LT Std" w:hAnsi="Sabon LT Std"/>
            <w:noProof/>
          </w:rPr>
          <w:t>4</w:t>
        </w:r>
        <w:r w:rsidR="00A21F62" w:rsidRPr="00773577">
          <w:rPr>
            <w:rFonts w:ascii="Sabon LT Std" w:hAnsi="Sabon LT Std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635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222" w:rsidRDefault="00A21F62" w:rsidP="005955B5">
        <w:pPr>
          <w:pStyle w:val="En-tte"/>
          <w:jc w:val="center"/>
        </w:pPr>
        <w:r w:rsidRPr="005955B5">
          <w:rPr>
            <w:rFonts w:ascii="Sabon LT Std" w:hAnsi="Sabon LT Std"/>
          </w:rPr>
          <w:fldChar w:fldCharType="begin"/>
        </w:r>
        <w:r w:rsidRPr="005955B5">
          <w:rPr>
            <w:rFonts w:ascii="Sabon LT Std" w:hAnsi="Sabon LT Std"/>
          </w:rPr>
          <w:instrText xml:space="preserve"> PAGE   \* MERGEFORMAT </w:instrText>
        </w:r>
        <w:r w:rsidRPr="005955B5">
          <w:rPr>
            <w:rFonts w:ascii="Sabon LT Std" w:hAnsi="Sabon LT Std"/>
          </w:rPr>
          <w:fldChar w:fldCharType="separate"/>
        </w:r>
        <w:r>
          <w:rPr>
            <w:rFonts w:ascii="Sabon LT Std" w:hAnsi="Sabon LT Std"/>
            <w:noProof/>
          </w:rPr>
          <w:t>2</w:t>
        </w:r>
        <w:r w:rsidRPr="005955B5">
          <w:rPr>
            <w:rFonts w:ascii="Sabon LT Std" w:hAnsi="Sabon LT Std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6A1486" w:rsidRDefault="00A21F62" w:rsidP="006A1486">
    <w:pPr>
      <w:jc w:val="center"/>
    </w:pPr>
  </w:p>
  <w:p w:rsidR="00D661C2" w:rsidRPr="006A1486" w:rsidRDefault="00A21F62" w:rsidP="006A1486">
    <w:pPr>
      <w:tabs>
        <w:tab w:val="center" w:pos="4680"/>
        <w:tab w:val="right" w:pos="9360"/>
      </w:tabs>
      <w:spacing w:after="0"/>
      <w:rPr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50CE"/>
    <w:multiLevelType w:val="hybridMultilevel"/>
    <w:tmpl w:val="D0B2D6D6"/>
    <w:lvl w:ilvl="0" w:tplc="DB50304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HAnsi"/>
        <w:i w:val="0"/>
        <w:color w:val="auto"/>
      </w:rPr>
    </w:lvl>
    <w:lvl w:ilvl="1" w:tplc="FB3253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FF21984">
      <w:numFmt w:val="bullet"/>
      <w:lvlText w:val="–"/>
      <w:lvlJc w:val="left"/>
      <w:pPr>
        <w:ind w:left="2340" w:hanging="360"/>
      </w:pPr>
      <w:rPr>
        <w:rFonts w:ascii="Calibri" w:eastAsiaTheme="minorEastAsia" w:hAnsi="Calibri" w:cstheme="minorBidi" w:hint="default"/>
        <w:b w:val="0"/>
      </w:rPr>
    </w:lvl>
    <w:lvl w:ilvl="3" w:tplc="4EE2CCB8" w:tentative="1">
      <w:start w:val="1"/>
      <w:numFmt w:val="decimal"/>
      <w:lvlText w:val="%4."/>
      <w:lvlJc w:val="left"/>
      <w:pPr>
        <w:ind w:left="2880" w:hanging="360"/>
      </w:pPr>
    </w:lvl>
    <w:lvl w:ilvl="4" w:tplc="2FB48F9A" w:tentative="1">
      <w:start w:val="1"/>
      <w:numFmt w:val="lowerLetter"/>
      <w:lvlText w:val="%5."/>
      <w:lvlJc w:val="left"/>
      <w:pPr>
        <w:ind w:left="3600" w:hanging="360"/>
      </w:pPr>
    </w:lvl>
    <w:lvl w:ilvl="5" w:tplc="7CA4344E" w:tentative="1">
      <w:start w:val="1"/>
      <w:numFmt w:val="lowerRoman"/>
      <w:lvlText w:val="%6."/>
      <w:lvlJc w:val="right"/>
      <w:pPr>
        <w:ind w:left="4320" w:hanging="180"/>
      </w:pPr>
    </w:lvl>
    <w:lvl w:ilvl="6" w:tplc="FAF07D36" w:tentative="1">
      <w:start w:val="1"/>
      <w:numFmt w:val="decimal"/>
      <w:lvlText w:val="%7."/>
      <w:lvlJc w:val="left"/>
      <w:pPr>
        <w:ind w:left="5040" w:hanging="360"/>
      </w:pPr>
    </w:lvl>
    <w:lvl w:ilvl="7" w:tplc="1A8A9B4E" w:tentative="1">
      <w:start w:val="1"/>
      <w:numFmt w:val="lowerLetter"/>
      <w:lvlText w:val="%8."/>
      <w:lvlJc w:val="left"/>
      <w:pPr>
        <w:ind w:left="5760" w:hanging="360"/>
      </w:pPr>
    </w:lvl>
    <w:lvl w:ilvl="8" w:tplc="83722C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0"/>
    <w:rsid w:val="00072F7F"/>
    <w:rsid w:val="000A290D"/>
    <w:rsid w:val="000D08ED"/>
    <w:rsid w:val="001808D7"/>
    <w:rsid w:val="001D2BCA"/>
    <w:rsid w:val="0027557F"/>
    <w:rsid w:val="00497140"/>
    <w:rsid w:val="005A36D2"/>
    <w:rsid w:val="005B7D3E"/>
    <w:rsid w:val="0065308F"/>
    <w:rsid w:val="008E4A5D"/>
    <w:rsid w:val="00A21F62"/>
    <w:rsid w:val="00C14A18"/>
    <w:rsid w:val="00C35148"/>
    <w:rsid w:val="00C4268B"/>
    <w:rsid w:val="00C75144"/>
    <w:rsid w:val="00E157A9"/>
    <w:rsid w:val="00E74932"/>
    <w:rsid w:val="00F51D16"/>
    <w:rsid w:val="00FB65C5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EAC84-0838-4ECA-A9BB-43D1BE5C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20"/>
    <w:pPr>
      <w:spacing w:after="200" w:line="276" w:lineRule="auto"/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5F6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6672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66720"/>
  </w:style>
  <w:style w:type="paragraph" w:styleId="Pieddepage">
    <w:name w:val="footer"/>
    <w:basedOn w:val="Normal"/>
    <w:link w:val="PieddepageCar"/>
    <w:uiPriority w:val="99"/>
    <w:unhideWhenUsed/>
    <w:rsid w:val="00E6672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720"/>
  </w:style>
  <w:style w:type="paragraph" w:styleId="Paragraphedeliste">
    <w:name w:val="List Paragraph"/>
    <w:basedOn w:val="Normal"/>
    <w:uiPriority w:val="34"/>
    <w:qFormat/>
    <w:rsid w:val="00E66720"/>
    <w:pPr>
      <w:spacing w:after="120" w:line="240" w:lineRule="auto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E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6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00F1AE3641A4497A8BF4CC1A66C20" ma:contentTypeVersion="12" ma:contentTypeDescription="Create a new document." ma:contentTypeScope="" ma:versionID="c25e916bf666cfc3465c42600dc1c301">
  <xsd:schema xmlns:xsd="http://www.w3.org/2001/XMLSchema" xmlns:xs="http://www.w3.org/2001/XMLSchema" xmlns:p="http://schemas.microsoft.com/office/2006/metadata/properties" xmlns:ns2="47a2492a-287f-41b7-a3c7-64c14bbe7486" xmlns:ns3="c771061f-fd71-469e-8269-95282dde2c18" targetNamespace="http://schemas.microsoft.com/office/2006/metadata/properties" ma:root="true" ma:fieldsID="a20973b96db996fbe914ab917b29bb18" ns2:_="" ns3:_="">
    <xsd:import namespace="47a2492a-287f-41b7-a3c7-64c14bbe7486"/>
    <xsd:import namespace="c771061f-fd71-469e-8269-95282dde2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492a-287f-41b7-a3c7-64c14bbe7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1061f-fd71-469e-8269-95282dde2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203F3-3C61-4EFA-B31D-70FAF23D8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F2517-8E2D-4E1C-A942-A8E08A5D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21CB5-F1BD-48E1-946E-4F146F3D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2492a-287f-41b7-a3c7-64c14bbe7486"/>
    <ds:schemaRef ds:uri="c771061f-fd71-469e-8269-95282dde2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Pierre Cremer</cp:lastModifiedBy>
  <cp:revision>9</cp:revision>
  <dcterms:created xsi:type="dcterms:W3CDTF">2020-05-30T12:52:00Z</dcterms:created>
  <dcterms:modified xsi:type="dcterms:W3CDTF">2020-05-30T18:37:00Z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0x01010003300F1AE3641A4497A8BF4CC1A66C20</vt:lpwstr>
  </property>
</Properties>
</file>